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795BC" w14:textId="77777777" w:rsidR="00C521F4" w:rsidRDefault="00C521F4" w:rsidP="00C521F4">
      <w:pPr>
        <w:pStyle w:val="Sinespaciado"/>
        <w:tabs>
          <w:tab w:val="left" w:pos="525"/>
          <w:tab w:val="right" w:pos="9497"/>
        </w:tabs>
      </w:pPr>
      <w:r>
        <w:tab/>
      </w:r>
    </w:p>
    <w:p w14:paraId="0872B417" w14:textId="388E8240" w:rsidR="006C50D0" w:rsidRPr="001C7083" w:rsidRDefault="00C521F4" w:rsidP="00C521F4">
      <w:pPr>
        <w:pStyle w:val="Sinespaciado"/>
        <w:tabs>
          <w:tab w:val="left" w:pos="525"/>
          <w:tab w:val="right" w:pos="9497"/>
        </w:tabs>
        <w:rPr>
          <w:b/>
          <w:bCs/>
        </w:rPr>
      </w:pPr>
      <w:r>
        <w:tab/>
      </w:r>
      <w:r w:rsidR="00E61E83" w:rsidRPr="001C7083">
        <w:t xml:space="preserve">     </w:t>
      </w:r>
    </w:p>
    <w:p w14:paraId="73E891A0" w14:textId="77777777" w:rsidR="006C50D0" w:rsidRPr="001C7083" w:rsidRDefault="006C50D0" w:rsidP="00AC5260">
      <w:pPr>
        <w:pStyle w:val="Ttulo3"/>
        <w:rPr>
          <w:rFonts w:asciiTheme="minorHAnsi" w:hAnsiTheme="minorHAnsi"/>
        </w:rPr>
      </w:pPr>
    </w:p>
    <w:p w14:paraId="54881E83" w14:textId="76A88786" w:rsidR="00E93F0C" w:rsidRDefault="004631A2" w:rsidP="00E35245">
      <w:pPr>
        <w:pStyle w:val="Ttulo3"/>
        <w:rPr>
          <w:rFonts w:asciiTheme="minorHAnsi" w:hAnsiTheme="minorHAnsi"/>
        </w:rPr>
      </w:pPr>
      <w:r w:rsidRPr="001C7083">
        <w:rPr>
          <w:rFonts w:asciiTheme="minorHAnsi" w:hAnsiTheme="minorHAnsi"/>
        </w:rPr>
        <w:t>ESPECIFICACIONES</w:t>
      </w:r>
      <w:r w:rsidR="006C50D0" w:rsidRPr="001C7083">
        <w:rPr>
          <w:rFonts w:asciiTheme="minorHAnsi" w:hAnsiTheme="minorHAnsi"/>
        </w:rPr>
        <w:t xml:space="preserve"> </w:t>
      </w:r>
      <w:r w:rsidR="00E93F0C" w:rsidRPr="001C7083">
        <w:rPr>
          <w:rFonts w:asciiTheme="minorHAnsi" w:hAnsiTheme="minorHAnsi"/>
        </w:rPr>
        <w:t>TÉCNICA</w:t>
      </w:r>
      <w:r w:rsidR="00B46896" w:rsidRPr="001C7083">
        <w:rPr>
          <w:rFonts w:asciiTheme="minorHAnsi" w:hAnsiTheme="minorHAnsi"/>
        </w:rPr>
        <w:t>.</w:t>
      </w:r>
    </w:p>
    <w:p w14:paraId="3A642786" w14:textId="77777777" w:rsidR="00E35245" w:rsidRPr="00E35245" w:rsidRDefault="00E35245" w:rsidP="00E35245">
      <w:pPr>
        <w:rPr>
          <w:lang w:eastAsia="es-DO"/>
        </w:rPr>
      </w:pPr>
    </w:p>
    <w:p w14:paraId="05076075" w14:textId="33E9769B" w:rsidR="00CA140A" w:rsidRPr="001C7083" w:rsidRDefault="001216C3" w:rsidP="00011D71">
      <w:pPr>
        <w:jc w:val="both"/>
        <w:rPr>
          <w:rFonts w:asciiTheme="minorHAnsi" w:hAnsiTheme="minorHAnsi"/>
          <w:b/>
        </w:rPr>
      </w:pPr>
      <w:r w:rsidRPr="001216C3">
        <w:rPr>
          <w:rFonts w:asciiTheme="minorHAnsi" w:hAnsiTheme="minorHAnsi"/>
          <w:b/>
        </w:rPr>
        <w:t>ADQUISICIÓN DE MATERIALES PARA IMPERMEABILIZACION</w:t>
      </w:r>
      <w:r w:rsidR="00276D6B">
        <w:rPr>
          <w:rFonts w:ascii="Arial Narrow" w:hAnsi="Arial Narrow"/>
          <w:b/>
          <w:bCs/>
        </w:rPr>
        <w:t>.</w:t>
      </w:r>
    </w:p>
    <w:p w14:paraId="070C2C51" w14:textId="77777777" w:rsidR="00C668A3" w:rsidRPr="001C7083" w:rsidRDefault="00C668A3" w:rsidP="00011D71">
      <w:pPr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0" w:name="_Toc159673580"/>
      <w:bookmarkStart w:id="1" w:name="_Toc185953153"/>
      <w:bookmarkStart w:id="2" w:name="_Toc491274182"/>
      <w:r w:rsidRPr="001C7083">
        <w:rPr>
          <w:rFonts w:asciiTheme="minorHAnsi" w:hAnsiTheme="minorHAnsi"/>
        </w:rPr>
        <w:t>C</w:t>
      </w:r>
      <w:bookmarkEnd w:id="0"/>
      <w:bookmarkEnd w:id="1"/>
      <w:bookmarkEnd w:id="2"/>
      <w:r w:rsidR="00093A77">
        <w:rPr>
          <w:rFonts w:asciiTheme="minorHAnsi" w:hAnsiTheme="minorHAnsi"/>
        </w:rPr>
        <w:t>ONSULTAS</w:t>
      </w:r>
    </w:p>
    <w:p w14:paraId="49FC6534" w14:textId="77777777" w:rsidR="00093A77" w:rsidRPr="00093A77" w:rsidRDefault="00093A77" w:rsidP="00093A77">
      <w:pPr>
        <w:rPr>
          <w:lang w:eastAsia="es-DO"/>
        </w:rPr>
      </w:pP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01630F87" w14:textId="77777777" w:rsidR="00E94FE2" w:rsidRPr="001C7083" w:rsidRDefault="00E94FE2" w:rsidP="00510899">
      <w:pPr>
        <w:pStyle w:val="Ttulo3"/>
        <w:ind w:left="0"/>
        <w:rPr>
          <w:rFonts w:asciiTheme="minorHAnsi" w:hAnsiTheme="minorHAnsi"/>
        </w:rPr>
      </w:pPr>
      <w:bookmarkStart w:id="3" w:name="_Toc185953144"/>
      <w:bookmarkStart w:id="4" w:name="_Toc491274196"/>
    </w:p>
    <w:p w14:paraId="41A9EF7C" w14:textId="12852AEC" w:rsidR="00E94FE2" w:rsidRPr="001C7083" w:rsidRDefault="00CA140A" w:rsidP="007E3C99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3"/>
      <w:r w:rsidR="00093A77">
        <w:rPr>
          <w:rFonts w:asciiTheme="minorHAnsi" w:hAnsiTheme="minorHAnsi"/>
        </w:rPr>
        <w:t xml:space="preserve"> SERVICIO</w:t>
      </w:r>
      <w:bookmarkEnd w:id="4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2F553466" w14:textId="2587B044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precios cotizados por el Oferente en el Formulario de Presentación de Oferta Económica </w:t>
      </w:r>
      <w:r w:rsidR="00510899">
        <w:rPr>
          <w:rFonts w:asciiTheme="minorHAnsi" w:hAnsiTheme="minorHAnsi" w:cs="Andalus"/>
        </w:rPr>
        <w:t xml:space="preserve">o cotización </w:t>
      </w:r>
      <w:r w:rsidRPr="001C7083">
        <w:rPr>
          <w:rFonts w:asciiTheme="minorHAnsi" w:hAnsiTheme="minorHAnsi" w:cs="Andalus"/>
        </w:rPr>
        <w:t>deberán ajustarse a los requerimientos que se indican a continuación:</w:t>
      </w:r>
    </w:p>
    <w:p w14:paraId="72C80A6A" w14:textId="77777777" w:rsidR="00CA140A" w:rsidRPr="00510899" w:rsidRDefault="00CA140A" w:rsidP="00011D71">
      <w:pPr>
        <w:jc w:val="both"/>
        <w:rPr>
          <w:rFonts w:asciiTheme="minorHAnsi" w:hAnsiTheme="minorHAnsi" w:cs="Andalus"/>
        </w:rPr>
      </w:pPr>
    </w:p>
    <w:p w14:paraId="7F446AC8" w14:textId="47718E36" w:rsidR="00AC5260" w:rsidRPr="001C7083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7EC1789B" w14:textId="77777777" w:rsidR="00550684" w:rsidRPr="001C7083" w:rsidRDefault="00550684" w:rsidP="00E61634">
      <w:pPr>
        <w:pStyle w:val="Sinespaciado"/>
        <w:rPr>
          <w:b/>
          <w:sz w:val="24"/>
          <w:szCs w:val="24"/>
        </w:rPr>
      </w:pPr>
    </w:p>
    <w:tbl>
      <w:tblPr>
        <w:tblW w:w="1009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"/>
        <w:gridCol w:w="1308"/>
        <w:gridCol w:w="1439"/>
        <w:gridCol w:w="4037"/>
        <w:gridCol w:w="882"/>
        <w:gridCol w:w="983"/>
        <w:gridCol w:w="947"/>
      </w:tblGrid>
      <w:tr w:rsidR="005825B2" w:rsidRPr="001C7083" w14:paraId="382D930E" w14:textId="46DF206C" w:rsidTr="005825B2">
        <w:trPr>
          <w:trHeight w:val="59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F3CDF8C" w14:textId="05EDB7EB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3D58E6D6" w14:textId="77777777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169C6594" w14:textId="77777777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Presentación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14:paraId="08F19D56" w14:textId="77777777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 w:rsidRPr="001C7083"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Descripción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14:paraId="610BA156" w14:textId="23AFA2E7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Iamgen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14:paraId="78795CC2" w14:textId="0BDDB022" w:rsidR="005825B2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Muestra física</w:t>
            </w:r>
          </w:p>
          <w:p w14:paraId="4302598F" w14:textId="2598F846" w:rsidR="005825B2" w:rsidRPr="001C7083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</w:tcPr>
          <w:p w14:paraId="78EBB283" w14:textId="7854FD00" w:rsidR="005825B2" w:rsidRDefault="005825B2" w:rsidP="002972D6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 xml:space="preserve">Fichas </w:t>
            </w:r>
            <w:proofErr w:type="spellStart"/>
            <w:r>
              <w:rPr>
                <w:rFonts w:asciiTheme="minorHAnsi" w:hAnsiTheme="minorHAnsi" w:cs="Arial"/>
                <w:b/>
                <w:bCs/>
                <w:color w:val="000000"/>
                <w:lang w:eastAsia="es-DO"/>
              </w:rPr>
              <w:t>tecnicas</w:t>
            </w:r>
            <w:proofErr w:type="spellEnd"/>
          </w:p>
        </w:tc>
      </w:tr>
      <w:tr w:rsidR="005825B2" w:rsidRPr="001C7083" w14:paraId="5C71C729" w14:textId="052C3F48" w:rsidTr="005825B2">
        <w:trPr>
          <w:trHeight w:val="22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5D5F" w14:textId="77777777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1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E4D3" w14:textId="357F9C7F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300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27EE" w14:textId="4090D43F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ROLLO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88E8F" w14:textId="141AAB45" w:rsidR="005825B2" w:rsidRPr="001C7083" w:rsidRDefault="005825B2" w:rsidP="001216C3">
            <w:pPr>
              <w:rPr>
                <w:rFonts w:asciiTheme="minorHAnsi" w:hAnsiTheme="minorHAnsi"/>
                <w:color w:val="000000"/>
                <w:lang w:eastAsia="es-DO"/>
              </w:rPr>
            </w:pPr>
            <w:r w:rsidRPr="00DE1B6D">
              <w:t>ROLLO LONA ASFALTICA DE 4MM DE POLIESTER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8BDAA" w14:textId="77777777" w:rsidR="005825B2" w:rsidRPr="00DE1B6D" w:rsidRDefault="005825B2" w:rsidP="000D4FAB">
            <w:pPr>
              <w:jc w:val="center"/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7C520" w14:textId="39099E86" w:rsidR="005825B2" w:rsidRPr="00DE1B6D" w:rsidRDefault="000D4FAB" w:rsidP="000D4FAB">
            <w:pPr>
              <w:jc w:val="center"/>
            </w:pPr>
            <w:r>
              <w:t>si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847205" w14:textId="77777777" w:rsidR="005825B2" w:rsidRPr="00DE1B6D" w:rsidRDefault="005825B2" w:rsidP="000D4FAB">
            <w:pPr>
              <w:jc w:val="center"/>
            </w:pPr>
          </w:p>
        </w:tc>
      </w:tr>
      <w:tr w:rsidR="005825B2" w:rsidRPr="001C7083" w14:paraId="324FB358" w14:textId="2D16DA85" w:rsidTr="005825B2">
        <w:trPr>
          <w:trHeight w:val="224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471D" w14:textId="77777777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 w:rsidRPr="001C7083"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2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EE77F" w14:textId="7BA382BC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/>
                <w:sz w:val="20"/>
              </w:rPr>
              <w:t>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3C34F" w14:textId="0F2B3E9F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/>
                <w:sz w:val="20"/>
              </w:rPr>
              <w:t>CUBETA</w:t>
            </w:r>
          </w:p>
        </w:tc>
        <w:tc>
          <w:tcPr>
            <w:tcW w:w="4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952D" w14:textId="5E2921C0" w:rsidR="005825B2" w:rsidRPr="001C7083" w:rsidRDefault="005825B2" w:rsidP="001216C3">
            <w:pPr>
              <w:rPr>
                <w:rFonts w:asciiTheme="minorHAnsi" w:hAnsiTheme="minorHAnsi"/>
                <w:color w:val="000000"/>
                <w:lang w:eastAsia="es-DO"/>
              </w:rPr>
            </w:pPr>
            <w:r w:rsidRPr="00755C5F">
              <w:t>CUBETA DE PRIMER</w:t>
            </w:r>
            <w:r>
              <w:t xml:space="preserve"> ASFALTICO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EF841" w14:textId="1C39D407" w:rsidR="005825B2" w:rsidRPr="00755C5F" w:rsidRDefault="000D4FAB" w:rsidP="000D4FAB">
            <w:pPr>
              <w:jc w:val="center"/>
            </w:pPr>
            <w:r>
              <w:t>si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1184D" w14:textId="1D558087" w:rsidR="005825B2" w:rsidRPr="00755C5F" w:rsidRDefault="000D4FAB" w:rsidP="000D4FAB">
            <w:pPr>
              <w:jc w:val="center"/>
            </w:pPr>
            <w:r>
              <w:t>-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9FCB4" w14:textId="023DF10F" w:rsidR="005825B2" w:rsidRPr="00755C5F" w:rsidRDefault="000D4FAB" w:rsidP="000D4FAB">
            <w:pPr>
              <w:jc w:val="center"/>
            </w:pPr>
            <w:r>
              <w:t>si</w:t>
            </w:r>
          </w:p>
        </w:tc>
      </w:tr>
      <w:tr w:rsidR="005825B2" w:rsidRPr="001C7083" w14:paraId="6E415431" w14:textId="3FF05DCE" w:rsidTr="005825B2">
        <w:trPr>
          <w:trHeight w:val="224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7BAA7" w14:textId="2F37B917" w:rsidR="005825B2" w:rsidRPr="001C7083" w:rsidRDefault="005825B2" w:rsidP="001216C3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eastAsia="es-DO"/>
              </w:rPr>
              <w:t>3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0537E" w14:textId="4ADB54E4" w:rsidR="005825B2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/>
                <w:sz w:val="20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AC70" w14:textId="090E030D" w:rsidR="005825B2" w:rsidRDefault="005825B2" w:rsidP="001216C3">
            <w:pPr>
              <w:jc w:val="center"/>
              <w:rPr>
                <w:rFonts w:asciiTheme="minorHAnsi" w:hAnsiTheme="minorHAnsi"/>
                <w:color w:val="000000"/>
                <w:lang w:eastAsia="es-DO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CUBETA</w:t>
            </w:r>
          </w:p>
        </w:tc>
        <w:tc>
          <w:tcPr>
            <w:tcW w:w="4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73035" w14:textId="6B00989E" w:rsidR="005825B2" w:rsidRDefault="005825B2" w:rsidP="001216C3">
            <w:pPr>
              <w:rPr>
                <w:rFonts w:asciiTheme="minorHAnsi" w:hAnsiTheme="minorHAnsi"/>
                <w:color w:val="000000"/>
                <w:lang w:eastAsia="es-DO"/>
              </w:rPr>
            </w:pPr>
            <w:r w:rsidRPr="00DE1B6D">
              <w:t>CUBETA PINTURA DE ALUM</w:t>
            </w:r>
            <w:r>
              <w:t>I</w:t>
            </w:r>
            <w:r w:rsidRPr="00DE1B6D">
              <w:t>NIO C/5GL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7AC1A" w14:textId="026E5D17" w:rsidR="005825B2" w:rsidRPr="00DE1B6D" w:rsidRDefault="000D4FAB" w:rsidP="000D4FAB">
            <w:pPr>
              <w:jc w:val="center"/>
            </w:pPr>
            <w:r>
              <w:t>si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4582" w14:textId="5EF5DD26" w:rsidR="005825B2" w:rsidRPr="00DE1B6D" w:rsidRDefault="000D4FAB" w:rsidP="000D4FAB">
            <w:pPr>
              <w:jc w:val="center"/>
            </w:pPr>
            <w:r>
              <w:t>-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B8E91" w14:textId="2741CBEC" w:rsidR="005825B2" w:rsidRPr="00DE1B6D" w:rsidRDefault="000D4FAB" w:rsidP="000D4FAB">
            <w:pPr>
              <w:jc w:val="center"/>
            </w:pPr>
            <w:r>
              <w:t>si</w:t>
            </w:r>
          </w:p>
        </w:tc>
      </w:tr>
    </w:tbl>
    <w:p w14:paraId="5965B1BA" w14:textId="4F0F002B" w:rsidR="00DA3EEC" w:rsidRDefault="00DA3EEC" w:rsidP="00E61634">
      <w:pPr>
        <w:pStyle w:val="Sinespaciado"/>
        <w:rPr>
          <w:b/>
          <w:sz w:val="24"/>
          <w:szCs w:val="24"/>
        </w:rPr>
      </w:pPr>
    </w:p>
    <w:p w14:paraId="0D86416C" w14:textId="5D373E22" w:rsidR="00C67060" w:rsidRDefault="00C67060" w:rsidP="00E61634">
      <w:pPr>
        <w:pStyle w:val="Sinespaciado"/>
        <w:rPr>
          <w:b/>
          <w:sz w:val="24"/>
          <w:szCs w:val="24"/>
        </w:rPr>
      </w:pPr>
      <w:r w:rsidRPr="00C67060">
        <w:rPr>
          <w:b/>
          <w:sz w:val="24"/>
          <w:szCs w:val="24"/>
        </w:rPr>
        <w:t>Nota</w:t>
      </w:r>
      <w:r>
        <w:rPr>
          <w:b/>
          <w:sz w:val="24"/>
          <w:szCs w:val="24"/>
        </w:rPr>
        <w:t>:</w:t>
      </w:r>
    </w:p>
    <w:p w14:paraId="2B579052" w14:textId="65281ADC" w:rsidR="00C67060" w:rsidRDefault="00C67060" w:rsidP="00C67060">
      <w:pPr>
        <w:pStyle w:val="Sinespaciado"/>
        <w:numPr>
          <w:ilvl w:val="0"/>
          <w:numId w:val="24"/>
        </w:numPr>
        <w:rPr>
          <w:bCs/>
          <w:sz w:val="24"/>
          <w:szCs w:val="24"/>
        </w:rPr>
      </w:pPr>
      <w:r w:rsidRPr="00F7646E">
        <w:rPr>
          <w:bCs/>
          <w:sz w:val="24"/>
          <w:szCs w:val="24"/>
        </w:rPr>
        <w:t xml:space="preserve">El arte será </w:t>
      </w:r>
      <w:r w:rsidR="00F7646E" w:rsidRPr="00F7646E">
        <w:rPr>
          <w:bCs/>
          <w:sz w:val="24"/>
          <w:szCs w:val="24"/>
        </w:rPr>
        <w:t>suministrado al oferente adjudicado</w:t>
      </w:r>
    </w:p>
    <w:p w14:paraId="4E9B64BB" w14:textId="77777777" w:rsidR="00F7646E" w:rsidRPr="00F7646E" w:rsidRDefault="00F7646E" w:rsidP="00F7646E">
      <w:pPr>
        <w:pStyle w:val="Sinespaciado"/>
        <w:ind w:left="720"/>
        <w:rPr>
          <w:bCs/>
          <w:sz w:val="24"/>
          <w:szCs w:val="24"/>
        </w:rPr>
      </w:pPr>
    </w:p>
    <w:p w14:paraId="4F6C959B" w14:textId="2CCA3BD4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5AA8C3FC" w:rsidR="009944C8" w:rsidRPr="001C7083" w:rsidRDefault="009944C8" w:rsidP="00C67060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F-033</w:t>
      </w:r>
      <w:r w:rsidR="00510899">
        <w:rPr>
          <w:rFonts w:asciiTheme="minorHAnsi" w:eastAsiaTheme="minorHAnsi" w:hAnsiTheme="minorHAnsi" w:cs="Arial"/>
          <w:lang w:eastAsia="en-US"/>
        </w:rPr>
        <w:t xml:space="preserve"> preferiblemente</w:t>
      </w:r>
      <w:r w:rsidRPr="001C7083">
        <w:rPr>
          <w:rFonts w:asciiTheme="minorHAnsi" w:eastAsiaTheme="minorHAnsi" w:hAnsiTheme="minorHAnsi" w:cs="Arial"/>
          <w:lang w:eastAsia="en-US"/>
        </w:rPr>
        <w:t>)</w:t>
      </w:r>
      <w:r w:rsidR="00510899">
        <w:rPr>
          <w:rFonts w:asciiTheme="minorHAnsi" w:eastAsiaTheme="minorHAnsi" w:hAnsiTheme="minorHAnsi" w:cs="Arial"/>
          <w:lang w:eastAsia="en-US"/>
        </w:rPr>
        <w:t>.</w:t>
      </w:r>
    </w:p>
    <w:p w14:paraId="6911666D" w14:textId="647D2C1E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E654C3">
        <w:rPr>
          <w:rFonts w:asciiTheme="minorHAnsi" w:eastAsiaTheme="minorHAnsi" w:hAnsiTheme="minorHAnsi" w:cs="Arial"/>
          <w:lang w:eastAsia="en-US"/>
        </w:rPr>
        <w:t xml:space="preserve">Duración de la oferta económica de </w:t>
      </w:r>
      <w:r w:rsidR="00C67060">
        <w:rPr>
          <w:rFonts w:asciiTheme="minorHAnsi" w:eastAsiaTheme="minorHAnsi" w:hAnsiTheme="minorHAnsi" w:cs="Arial"/>
          <w:lang w:eastAsia="en-US"/>
        </w:rPr>
        <w:t>4</w:t>
      </w:r>
      <w:r w:rsidR="00E654C3">
        <w:rPr>
          <w:rFonts w:asciiTheme="minorHAnsi" w:eastAsiaTheme="minorHAnsi" w:hAnsiTheme="minorHAnsi" w:cs="Arial"/>
          <w:lang w:eastAsia="en-US"/>
        </w:rPr>
        <w:t>5 días</w:t>
      </w:r>
    </w:p>
    <w:p w14:paraId="5B934A19" w14:textId="23A0EF09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lastRenderedPageBreak/>
        <w:t xml:space="preserve">-Disponibilidad de crédito a </w:t>
      </w:r>
      <w:r w:rsidR="00C67060">
        <w:rPr>
          <w:rFonts w:asciiTheme="minorHAnsi" w:eastAsiaTheme="minorHAnsi" w:hAnsiTheme="minorHAnsi" w:cs="Arial"/>
          <w:lang w:eastAsia="en-US"/>
        </w:rPr>
        <w:t>60</w:t>
      </w:r>
      <w:r w:rsidRPr="001C7083">
        <w:rPr>
          <w:rFonts w:asciiTheme="minorHAnsi" w:eastAsiaTheme="minorHAnsi" w:hAnsiTheme="minorHAnsi" w:cs="Arial"/>
          <w:lang w:eastAsia="en-US"/>
        </w:rPr>
        <w:t xml:space="preserve"> días.</w:t>
      </w:r>
    </w:p>
    <w:p w14:paraId="43D76155" w14:textId="071718A7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</w:t>
      </w:r>
      <w:r w:rsidR="00C67060">
        <w:rPr>
          <w:rFonts w:asciiTheme="minorHAnsi" w:eastAsiaTheme="minorHAnsi" w:hAnsiTheme="minorHAnsi" w:cs="Arial"/>
          <w:lang w:eastAsia="en-US"/>
        </w:rPr>
        <w:t xml:space="preserve"> del 75% de la orden y el restante según necesidad</w:t>
      </w:r>
      <w:r w:rsidR="003C30AA">
        <w:rPr>
          <w:rFonts w:asciiTheme="minorHAnsi" w:eastAsiaTheme="minorHAnsi" w:hAnsiTheme="minorHAnsi" w:cs="Arial"/>
          <w:lang w:eastAsia="en-US"/>
        </w:rPr>
        <w:t>.</w:t>
      </w:r>
    </w:p>
    <w:p w14:paraId="00D0F1A2" w14:textId="025AD042" w:rsidR="009944C8" w:rsidRDefault="003C30AA" w:rsidP="003C30AA">
      <w:pPr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t>-vigencia de la orden de seis meses</w:t>
      </w:r>
    </w:p>
    <w:p w14:paraId="70F4371C" w14:textId="77777777" w:rsidR="003C30AA" w:rsidRPr="003C30AA" w:rsidRDefault="003C30AA" w:rsidP="003C30AA">
      <w:pPr>
        <w:jc w:val="both"/>
        <w:rPr>
          <w:rFonts w:asciiTheme="minorHAnsi" w:eastAsiaTheme="minorHAnsi" w:hAnsiTheme="minorHAnsi" w:cs="Arial"/>
          <w:lang w:eastAsia="en-US"/>
        </w:rPr>
      </w:pPr>
    </w:p>
    <w:p w14:paraId="11E013AC" w14:textId="2A94336A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75E6E43B" w14:textId="77BF100E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Transaccional.</w:t>
      </w:r>
    </w:p>
    <w:p w14:paraId="3D43275F" w14:textId="2E322F41" w:rsidR="006B64D0" w:rsidRPr="006A4C1D" w:rsidRDefault="006B64D0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-O en sobres sellados en el departamento de compras del SRSM</w:t>
      </w:r>
    </w:p>
    <w:p w14:paraId="28DE76D0" w14:textId="306C6F17" w:rsidR="009944C8" w:rsidRDefault="009944C8" w:rsidP="00E61634">
      <w:pPr>
        <w:pStyle w:val="Sinespaciado"/>
        <w:rPr>
          <w:b/>
          <w:sz w:val="24"/>
          <w:szCs w:val="24"/>
        </w:rPr>
      </w:pPr>
    </w:p>
    <w:p w14:paraId="4AEE8844" w14:textId="21A17140" w:rsidR="00686537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  <w:r w:rsidR="006A4C1D">
        <w:rPr>
          <w:b/>
          <w:sz w:val="24"/>
          <w:szCs w:val="24"/>
        </w:rPr>
        <w:tab/>
      </w:r>
    </w:p>
    <w:p w14:paraId="2059E16E" w14:textId="66549832" w:rsidR="00686537" w:rsidRPr="00C1170A" w:rsidRDefault="006A4C1D" w:rsidP="00C1170A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</w:p>
    <w:p w14:paraId="3BDD3CBE" w14:textId="4148F097" w:rsidR="00FB24A7" w:rsidRDefault="00FB24A7" w:rsidP="0050034E">
      <w:pPr>
        <w:pStyle w:val="Sinespaciado"/>
        <w:rPr>
          <w:b/>
          <w:sz w:val="24"/>
          <w:szCs w:val="24"/>
        </w:rPr>
      </w:pPr>
    </w:p>
    <w:p w14:paraId="29D4B0BE" w14:textId="565FAB33" w:rsidR="0084522D" w:rsidRPr="00C1170A" w:rsidRDefault="00093A77" w:rsidP="00C1170A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4939AABC" w14:textId="4457BA0D" w:rsidR="0084522D" w:rsidRPr="001810BF" w:rsidRDefault="0084522D" w:rsidP="0084522D">
      <w:pPr>
        <w:ind w:right="-1"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>La adjudicación será en favor de aquel oferente que:</w:t>
      </w:r>
    </w:p>
    <w:p w14:paraId="553C57DF" w14:textId="7D25105B" w:rsidR="0084522D" w:rsidRPr="001810BF" w:rsidRDefault="0084522D" w:rsidP="0084522D">
      <w:pPr>
        <w:pStyle w:val="Prrafodelista"/>
        <w:numPr>
          <w:ilvl w:val="0"/>
          <w:numId w:val="23"/>
        </w:numPr>
        <w:spacing w:after="200" w:line="276" w:lineRule="auto"/>
        <w:ind w:right="-1"/>
        <w:contextualSpacing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 xml:space="preserve">Haya </w:t>
      </w:r>
      <w:r w:rsidR="003C16B0">
        <w:rPr>
          <w:rFonts w:ascii="Arial Nova" w:hAnsi="Arial Nova"/>
          <w:bCs/>
        </w:rPr>
        <w:t xml:space="preserve">cumplido con las especificaciones establecidas en </w:t>
      </w:r>
      <w:r w:rsidR="00B42DEE">
        <w:rPr>
          <w:rFonts w:ascii="Arial Nova" w:hAnsi="Arial Nova"/>
          <w:bCs/>
        </w:rPr>
        <w:t>las fichas técnicas</w:t>
      </w:r>
      <w:r w:rsidR="003C16B0">
        <w:rPr>
          <w:rFonts w:ascii="Arial Nova" w:hAnsi="Arial Nova"/>
          <w:bCs/>
        </w:rPr>
        <w:t xml:space="preserve"> para este proceso</w:t>
      </w:r>
      <w:r w:rsidR="00AE3BF0">
        <w:rPr>
          <w:rFonts w:ascii="Arial Nova" w:hAnsi="Arial Nova"/>
          <w:bCs/>
        </w:rPr>
        <w:t>.</w:t>
      </w:r>
    </w:p>
    <w:p w14:paraId="04648F0A" w14:textId="312898F6" w:rsidR="00A86543" w:rsidRPr="00A86543" w:rsidRDefault="0084522D" w:rsidP="00A86543">
      <w:pPr>
        <w:pStyle w:val="Prrafodelista"/>
        <w:numPr>
          <w:ilvl w:val="0"/>
          <w:numId w:val="23"/>
        </w:numPr>
        <w:spacing w:after="200" w:line="276" w:lineRule="auto"/>
        <w:ind w:right="-1"/>
        <w:contextualSpacing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>Que presente el menor precio de los bienes y servicios ofertados</w:t>
      </w:r>
      <w:r>
        <w:rPr>
          <w:rFonts w:ascii="Arial Nova" w:hAnsi="Arial Nova"/>
          <w:bCs/>
        </w:rPr>
        <w:t>.</w:t>
      </w:r>
    </w:p>
    <w:p w14:paraId="1B3ED8E3" w14:textId="77777777" w:rsidR="00C573AE" w:rsidRDefault="00C573AE" w:rsidP="00093A77">
      <w:pPr>
        <w:pStyle w:val="Sinespaciado"/>
        <w:ind w:left="360"/>
        <w:rPr>
          <w:noProof/>
        </w:rPr>
      </w:pPr>
    </w:p>
    <w:p w14:paraId="1546B7E0" w14:textId="77777777" w:rsidR="00F7646E" w:rsidRDefault="00F7646E" w:rsidP="00C573AE">
      <w:pPr>
        <w:pStyle w:val="Sinespaciado"/>
        <w:ind w:left="360"/>
        <w:rPr>
          <w:noProof/>
        </w:rPr>
      </w:pPr>
    </w:p>
    <w:p w14:paraId="3D0B1D0B" w14:textId="77777777" w:rsidR="00414BF2" w:rsidRDefault="00414BF2" w:rsidP="00C573AE">
      <w:pPr>
        <w:pStyle w:val="Sinespaciado"/>
        <w:ind w:left="360"/>
        <w:rPr>
          <w:noProof/>
        </w:rPr>
      </w:pPr>
    </w:p>
    <w:p w14:paraId="07C02C94" w14:textId="77777777" w:rsidR="00414BF2" w:rsidRDefault="00414BF2" w:rsidP="00C573AE">
      <w:pPr>
        <w:pStyle w:val="Sinespaciado"/>
        <w:ind w:left="360"/>
        <w:rPr>
          <w:noProof/>
        </w:rPr>
      </w:pPr>
    </w:p>
    <w:p w14:paraId="04568D03" w14:textId="77777777" w:rsidR="00A86543" w:rsidRDefault="00A86543" w:rsidP="00C573AE">
      <w:pPr>
        <w:pStyle w:val="Sinespaciado"/>
        <w:ind w:left="360"/>
        <w:rPr>
          <w:noProof/>
        </w:rPr>
      </w:pPr>
    </w:p>
    <w:p w14:paraId="06919FCD" w14:textId="2AC6AFA8" w:rsidR="00093A77" w:rsidRPr="00C573AE" w:rsidRDefault="00093A77" w:rsidP="00C573AE">
      <w:pPr>
        <w:pStyle w:val="Sinespaciado"/>
        <w:ind w:left="360"/>
        <w:rPr>
          <w:noProof/>
        </w:rPr>
      </w:pPr>
    </w:p>
    <w:p w14:paraId="506E1D2E" w14:textId="77777777" w:rsidR="00093A77" w:rsidRDefault="00093A77" w:rsidP="007E3C99">
      <w:pPr>
        <w:pStyle w:val="Sinespaciado"/>
        <w:rPr>
          <w:b/>
          <w:sz w:val="24"/>
          <w:szCs w:val="24"/>
        </w:rPr>
      </w:pPr>
    </w:p>
    <w:p w14:paraId="744E7EAB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86BE836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E9AAE1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98EBF2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6D9EF58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CFECF79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sectPr w:rsidR="00093A77" w:rsidSect="00AC5260">
      <w:headerReference w:type="default" r:id="rId8"/>
      <w:footerReference w:type="default" r:id="rId9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713C9ABF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</w:t>
    </w:r>
    <w:r w:rsidR="00276D6B">
      <w:rPr>
        <w:b/>
        <w:bCs/>
        <w:i/>
        <w:iCs/>
      </w:rPr>
      <w:t>2</w:t>
    </w:r>
    <w:r w:rsidRPr="005050CC">
      <w:rPr>
        <w:b/>
        <w:bCs/>
        <w:i/>
        <w:iCs/>
      </w:rPr>
      <w:t>-</w:t>
    </w:r>
    <w:r w:rsidR="004D57D3">
      <w:rPr>
        <w:b/>
        <w:bCs/>
        <w:i/>
        <w:iCs/>
      </w:rPr>
      <w:t>0</w:t>
    </w:r>
    <w:r w:rsidR="00276D6B">
      <w:rPr>
        <w:b/>
        <w:bCs/>
        <w:i/>
        <w:iCs/>
      </w:rPr>
      <w:t>00</w:t>
    </w:r>
    <w:r w:rsidR="001216C3">
      <w:rPr>
        <w:b/>
        <w:bCs/>
        <w:i/>
        <w:iCs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C87"/>
    <w:multiLevelType w:val="hybridMultilevel"/>
    <w:tmpl w:val="C1266DD4"/>
    <w:lvl w:ilvl="0" w:tplc="B4B40F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770E3548"/>
    <w:multiLevelType w:val="hybridMultilevel"/>
    <w:tmpl w:val="DA8E3768"/>
    <w:lvl w:ilvl="0" w:tplc="D848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"/>
  </w:num>
  <w:num w:numId="5">
    <w:abstractNumId w:val="20"/>
  </w:num>
  <w:num w:numId="6">
    <w:abstractNumId w:val="15"/>
  </w:num>
  <w:num w:numId="7">
    <w:abstractNumId w:val="8"/>
  </w:num>
  <w:num w:numId="8">
    <w:abstractNumId w:val="11"/>
  </w:num>
  <w:num w:numId="9">
    <w:abstractNumId w:val="17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7"/>
  </w:num>
  <w:num w:numId="21">
    <w:abstractNumId w:val="2"/>
  </w:num>
  <w:num w:numId="22">
    <w:abstractNumId w:val="22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31A23"/>
    <w:rsid w:val="00054A0C"/>
    <w:rsid w:val="000621B9"/>
    <w:rsid w:val="00063FC6"/>
    <w:rsid w:val="00084FED"/>
    <w:rsid w:val="00093A77"/>
    <w:rsid w:val="000B1A68"/>
    <w:rsid w:val="000D4FAB"/>
    <w:rsid w:val="00101839"/>
    <w:rsid w:val="00101948"/>
    <w:rsid w:val="0011508D"/>
    <w:rsid w:val="001216C3"/>
    <w:rsid w:val="00153F56"/>
    <w:rsid w:val="0015631D"/>
    <w:rsid w:val="00166A2A"/>
    <w:rsid w:val="00171289"/>
    <w:rsid w:val="001C7083"/>
    <w:rsid w:val="0021779A"/>
    <w:rsid w:val="00230682"/>
    <w:rsid w:val="00271218"/>
    <w:rsid w:val="00276AE2"/>
    <w:rsid w:val="00276D6B"/>
    <w:rsid w:val="00285A30"/>
    <w:rsid w:val="0029106F"/>
    <w:rsid w:val="002972D6"/>
    <w:rsid w:val="002A2B2E"/>
    <w:rsid w:val="002C1A58"/>
    <w:rsid w:val="002C2456"/>
    <w:rsid w:val="0030787A"/>
    <w:rsid w:val="00333786"/>
    <w:rsid w:val="00343F97"/>
    <w:rsid w:val="003656C0"/>
    <w:rsid w:val="00374877"/>
    <w:rsid w:val="00385F5B"/>
    <w:rsid w:val="003978DB"/>
    <w:rsid w:val="003C16B0"/>
    <w:rsid w:val="003C30AA"/>
    <w:rsid w:val="003C4738"/>
    <w:rsid w:val="003D4C9D"/>
    <w:rsid w:val="003E03AF"/>
    <w:rsid w:val="004027EB"/>
    <w:rsid w:val="00406583"/>
    <w:rsid w:val="0040732B"/>
    <w:rsid w:val="00414BF2"/>
    <w:rsid w:val="00430377"/>
    <w:rsid w:val="00433485"/>
    <w:rsid w:val="00445A37"/>
    <w:rsid w:val="00446E1A"/>
    <w:rsid w:val="0045231D"/>
    <w:rsid w:val="004631A2"/>
    <w:rsid w:val="00467890"/>
    <w:rsid w:val="00474383"/>
    <w:rsid w:val="00493768"/>
    <w:rsid w:val="004D18F2"/>
    <w:rsid w:val="004D57D3"/>
    <w:rsid w:val="0050034E"/>
    <w:rsid w:val="005050CC"/>
    <w:rsid w:val="00510899"/>
    <w:rsid w:val="005273BE"/>
    <w:rsid w:val="005376B9"/>
    <w:rsid w:val="00545CDC"/>
    <w:rsid w:val="00550684"/>
    <w:rsid w:val="00572B0F"/>
    <w:rsid w:val="005825B2"/>
    <w:rsid w:val="005B2F32"/>
    <w:rsid w:val="005E4BDE"/>
    <w:rsid w:val="005F16F5"/>
    <w:rsid w:val="00605C8E"/>
    <w:rsid w:val="006168F1"/>
    <w:rsid w:val="006276EA"/>
    <w:rsid w:val="0063650E"/>
    <w:rsid w:val="00641220"/>
    <w:rsid w:val="00643EF0"/>
    <w:rsid w:val="00651918"/>
    <w:rsid w:val="006554DC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6F164C"/>
    <w:rsid w:val="007124E9"/>
    <w:rsid w:val="00743E7D"/>
    <w:rsid w:val="00750E44"/>
    <w:rsid w:val="007532A8"/>
    <w:rsid w:val="007710AB"/>
    <w:rsid w:val="00774982"/>
    <w:rsid w:val="00776707"/>
    <w:rsid w:val="007B45B6"/>
    <w:rsid w:val="007C0340"/>
    <w:rsid w:val="007C502A"/>
    <w:rsid w:val="007E3C99"/>
    <w:rsid w:val="008153D2"/>
    <w:rsid w:val="00835454"/>
    <w:rsid w:val="00836684"/>
    <w:rsid w:val="0084522D"/>
    <w:rsid w:val="00850B61"/>
    <w:rsid w:val="00860DB7"/>
    <w:rsid w:val="00861C96"/>
    <w:rsid w:val="00874E55"/>
    <w:rsid w:val="008A19CC"/>
    <w:rsid w:val="008C2E9B"/>
    <w:rsid w:val="008E107B"/>
    <w:rsid w:val="008F7B13"/>
    <w:rsid w:val="00920F53"/>
    <w:rsid w:val="00925189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7205B"/>
    <w:rsid w:val="00A8381D"/>
    <w:rsid w:val="00A86543"/>
    <w:rsid w:val="00A90245"/>
    <w:rsid w:val="00AA6D6F"/>
    <w:rsid w:val="00AB0DF3"/>
    <w:rsid w:val="00AB12BC"/>
    <w:rsid w:val="00AC5260"/>
    <w:rsid w:val="00AE3BF0"/>
    <w:rsid w:val="00AF675E"/>
    <w:rsid w:val="00B04935"/>
    <w:rsid w:val="00B05D1A"/>
    <w:rsid w:val="00B23A5C"/>
    <w:rsid w:val="00B278D6"/>
    <w:rsid w:val="00B42DEE"/>
    <w:rsid w:val="00B46896"/>
    <w:rsid w:val="00B52332"/>
    <w:rsid w:val="00B61C96"/>
    <w:rsid w:val="00B6795F"/>
    <w:rsid w:val="00B84C1D"/>
    <w:rsid w:val="00B9655F"/>
    <w:rsid w:val="00BA42DE"/>
    <w:rsid w:val="00BD45DA"/>
    <w:rsid w:val="00BD513E"/>
    <w:rsid w:val="00BD54EA"/>
    <w:rsid w:val="00BE4444"/>
    <w:rsid w:val="00C05792"/>
    <w:rsid w:val="00C1170A"/>
    <w:rsid w:val="00C41749"/>
    <w:rsid w:val="00C521F4"/>
    <w:rsid w:val="00C573AE"/>
    <w:rsid w:val="00C66802"/>
    <w:rsid w:val="00C668A3"/>
    <w:rsid w:val="00C67060"/>
    <w:rsid w:val="00CA140A"/>
    <w:rsid w:val="00CB1CAD"/>
    <w:rsid w:val="00CC139A"/>
    <w:rsid w:val="00CE18C4"/>
    <w:rsid w:val="00D04630"/>
    <w:rsid w:val="00D145C7"/>
    <w:rsid w:val="00D22F03"/>
    <w:rsid w:val="00D70051"/>
    <w:rsid w:val="00D743E1"/>
    <w:rsid w:val="00DA3EEC"/>
    <w:rsid w:val="00DF1DC1"/>
    <w:rsid w:val="00E1344D"/>
    <w:rsid w:val="00E35245"/>
    <w:rsid w:val="00E44031"/>
    <w:rsid w:val="00E60641"/>
    <w:rsid w:val="00E609D2"/>
    <w:rsid w:val="00E61634"/>
    <w:rsid w:val="00E61E83"/>
    <w:rsid w:val="00E654C3"/>
    <w:rsid w:val="00E93F0C"/>
    <w:rsid w:val="00E94FE2"/>
    <w:rsid w:val="00F07FE7"/>
    <w:rsid w:val="00F1115A"/>
    <w:rsid w:val="00F72DED"/>
    <w:rsid w:val="00F7646E"/>
    <w:rsid w:val="00F94495"/>
    <w:rsid w:val="00FB24A7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84522D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Rafael Alberto  Roque</cp:lastModifiedBy>
  <cp:revision>27</cp:revision>
  <cp:lastPrinted>2022-01-31T17:49:00Z</cp:lastPrinted>
  <dcterms:created xsi:type="dcterms:W3CDTF">2021-05-27T16:19:00Z</dcterms:created>
  <dcterms:modified xsi:type="dcterms:W3CDTF">2022-01-31T17:52:00Z</dcterms:modified>
</cp:coreProperties>
</file>